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1"/>
        </w:numPr>
        <w:tabs>
          <w:tab w:val="left" w:leader="none" w:pos="0"/>
        </w:tabs>
        <w:spacing w:after="80" w:before="360" w:lineRule="auto"/>
        <w:ind w:left="0" w:firstLine="0"/>
        <w:rPr/>
      </w:pPr>
      <w:r w:rsidDel="00000000" w:rsidR="00000000" w:rsidRPr="00000000">
        <w:rPr>
          <w:rtl w:val="0"/>
        </w:rPr>
        <w:t xml:space="preserve">Research study needs participants</w:t>
      </w:r>
    </w:p>
    <w:p w:rsidR="00000000" w:rsidDel="00000000" w:rsidP="00000000" w:rsidRDefault="00000000" w:rsidRPr="00000000" w14:paraId="00000002">
      <w:pPr>
        <w:pStyle w:val="Heading2"/>
        <w:numPr>
          <w:ilvl w:val="1"/>
          <w:numId w:val="1"/>
        </w:numPr>
        <w:tabs>
          <w:tab w:val="left" w:leader="none" w:pos="0"/>
        </w:tabs>
        <w:ind w:left="0" w:firstLine="0"/>
        <w:rPr/>
      </w:pPr>
      <w:r w:rsidDel="00000000" w:rsidR="00000000" w:rsidRPr="00000000">
        <w:rPr>
          <w:rtl w:val="0"/>
        </w:rPr>
        <w:t xml:space="preserve">Unlocking History with AI: How Can Technology Transform Your Experience with Archives?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Are you fascinated by history and curious about how artificial intelligence (AI) can change the way we discover and engage with the past? Join an exciting research project exploring how AI-driven content transformation can enhance access and interaction with historical archives!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Falmouth University student, Ian McGinn, as part of his masters degree research in User Experience Design, is investigating how AI can help make historical archives more discoverable and engaging. With AI, we can transform traditional content into interactive and new formats, such as audio descriptions, podcasts, summaries, and digital enhancements. </w:t>
        <w:br w:type="textWrapping"/>
        <w:t xml:space="preserve">  </w:t>
        <w:br w:type="textWrapping"/>
        <w:t xml:space="preserve">Whether you are a frequent user of archives or someone who wants to explore historical content in new, innovative ways, your participation will contribute to research in this exciting field, helping to uncover the way we interact with and understand our shared heritage. </w:t>
        <w:br w:type="textWrapping"/>
        <w:br w:type="textWrapping"/>
        <w:t xml:space="preserve">Participation involves exploring AI-transformed archival materials and sharing your feedback through a combination of observations and short interviews.  </w:t>
        <w:br w:type="textWrapping"/>
        <w:br w:type="textWrapping"/>
        <w:t xml:space="preserve">If you’re interested in being part of this innovative study, please reach out directly to Ian at </w:t>
      </w:r>
      <w:hyperlink r:id="rId6">
        <w:r w:rsidDel="00000000" w:rsidR="00000000" w:rsidRPr="00000000">
          <w:rPr>
            <w:rFonts w:ascii="Aptos" w:cs="Aptos" w:eastAsia="Aptos" w:hAnsi="Aptos"/>
            <w:b w:val="0"/>
            <w:i w:val="0"/>
            <w:smallCaps w:val="0"/>
            <w:strike w:val="0"/>
            <w:color w:val="467886"/>
            <w:sz w:val="24"/>
            <w:szCs w:val="24"/>
            <w:u w:val="single"/>
            <w:shd w:fill="auto" w:val="clear"/>
            <w:vertAlign w:val="baseline"/>
            <w:rtl w:val="0"/>
          </w:rPr>
          <w:t xml:space="preserve">im318630@falmouth.ac.uk</w:t>
        </w:r>
      </w:hyperlink>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or through us at </w:t>
      </w:r>
      <w:hyperlink r:id="rId7">
        <w:r w:rsidDel="00000000" w:rsidR="00000000" w:rsidRPr="00000000">
          <w:rPr>
            <w:rFonts w:ascii="Aptos" w:cs="Aptos" w:eastAsia="Aptos" w:hAnsi="Aptos"/>
            <w:b w:val="0"/>
            <w:i w:val="0"/>
            <w:smallCaps w:val="0"/>
            <w:strike w:val="0"/>
            <w:color w:val="467886"/>
            <w:sz w:val="24"/>
            <w:szCs w:val="24"/>
            <w:u w:val="single"/>
            <w:shd w:fill="auto" w:val="clear"/>
            <w:vertAlign w:val="baseline"/>
            <w:rtl w:val="0"/>
          </w:rPr>
          <w:t xml:space="preserve">archives@wiltshire.gov.uk</w:t>
        </w:r>
      </w:hyperlink>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br w:type="textWrapping"/>
        <w:t xml:space="preserve"> </w:t>
        <w:br w:type="textWrapping"/>
        <w:t xml:space="preserve">Alternatively, you can call the Wiltshire and Swindon History Centre on </w:t>
        <w:br w:type="textWrapping"/>
        <w:t xml:space="preserve">01249 705500 to express your interest. </w:t>
        <w:br w:type="textWrapping"/>
        <w:t xml:space="preserve">The study will take place on Wednesday 13th, Friday 15th, and Friday 22nd November at the Wiltshire and Swindon History Centre.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360.0" w:type="dxa"/>
      <w:jc w:val="left"/>
      <w:tblInd w:w="-108.0" w:type="dxa"/>
      <w:tblLayout w:type="fixed"/>
      <w:tblLook w:val="0000"/>
    </w:tblPr>
    <w:tblGrid>
      <w:gridCol w:w="2580"/>
      <w:gridCol w:w="4185"/>
      <w:gridCol w:w="2595"/>
      <w:tblGridChange w:id="0">
        <w:tblGrid>
          <w:gridCol w:w="2580"/>
          <w:gridCol w:w="4185"/>
          <w:gridCol w:w="2595"/>
        </w:tblGrid>
      </w:tblGridChange>
    </w:tblGrid>
    <w:tr>
      <w:trPr>
        <w:cantSplit w:val="0"/>
        <w:trHeight w:val="1980" w:hRule="atLeast"/>
        <w:tblHeader w:val="0"/>
      </w:trPr>
      <w:tc>
        <w:tcPr>
          <w:shd w:fill="auto" w:val="clea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795"/>
              <w:tab w:val="right" w:leader="none" w:pos="9475"/>
            </w:tabs>
            <w:spacing w:after="0" w:before="0" w:line="240" w:lineRule="auto"/>
            <w:ind w:left="-115"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101600" distT="0" distL="0" distR="0">
                <wp:extent cx="1162050" cy="647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62050" cy="647700"/>
                        </a:xfrm>
                        <a:prstGeom prst="rect"/>
                        <a:ln/>
                      </pic:spPr>
                    </pic:pic>
                  </a:graphicData>
                </a:graphic>
              </wp:inline>
            </w:drawing>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br w:type="textWrapping"/>
          </w:r>
        </w:p>
      </w:tc>
      <w:tc>
        <w:tcPr>
          <w:shd w:fill="auto" w:val="clea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Wiltshire and Swindon History Centre, Cocklebury Road, Chippenham SN15 3QN </w:t>
          </w:r>
          <w:hyperlink r:id="rId2">
            <w:r w:rsidDel="00000000" w:rsidR="00000000" w:rsidRPr="00000000">
              <w:rPr>
                <w:rFonts w:ascii="Aptos" w:cs="Aptos" w:eastAsia="Aptos" w:hAnsi="Aptos"/>
                <w:b w:val="0"/>
                <w:i w:val="0"/>
                <w:smallCaps w:val="0"/>
                <w:strike w:val="0"/>
                <w:color w:val="467886"/>
                <w:sz w:val="24"/>
                <w:szCs w:val="24"/>
                <w:u w:val="single"/>
                <w:shd w:fill="auto" w:val="clear"/>
                <w:vertAlign w:val="baseline"/>
                <w:rtl w:val="0"/>
              </w:rPr>
              <w:t xml:space="preserve">www.wshc.org.uk</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101600" distT="0" distL="0" distR="0">
                <wp:extent cx="1518920" cy="348615"/>
                <wp:effectExtent b="0" l="0" r="0" t="0"/>
                <wp:docPr descr="Falmouth University Logo" id="2" name="image2.png"/>
                <a:graphic>
                  <a:graphicData uri="http://schemas.openxmlformats.org/drawingml/2006/picture">
                    <pic:pic>
                      <pic:nvPicPr>
                        <pic:cNvPr descr="Falmouth University Logo" id="0" name="image2.png"/>
                        <pic:cNvPicPr preferRelativeResize="0"/>
                      </pic:nvPicPr>
                      <pic:blipFill>
                        <a:blip r:embed="rId3"/>
                        <a:srcRect b="0" l="0" r="0" t="0"/>
                        <a:stretch>
                          <a:fillRect/>
                        </a:stretch>
                      </pic:blipFill>
                      <pic:spPr>
                        <a:xfrm>
                          <a:off x="0" y="0"/>
                          <a:ext cx="1518920" cy="34861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360.0" w:type="dxa"/>
      <w:jc w:val="left"/>
      <w:tblInd w:w="-108.0" w:type="dxa"/>
      <w:tblLayout w:type="fixed"/>
      <w:tblLook w:val="0000"/>
    </w:tblPr>
    <w:tblGrid>
      <w:gridCol w:w="3120"/>
      <w:gridCol w:w="3120"/>
      <w:gridCol w:w="3120"/>
      <w:tblGridChange w:id="0">
        <w:tblGrid>
          <w:gridCol w:w="3120"/>
          <w:gridCol w:w="3120"/>
          <w:gridCol w:w="3120"/>
        </w:tblGrid>
      </w:tblGridChange>
    </w:tblGrid>
    <w:tr>
      <w:trPr>
        <w:cantSplit w:val="0"/>
        <w:trHeight w:val="300" w:hRule="atLeast"/>
        <w:tblHeader w:val="0"/>
      </w:trPr>
      <w:tc>
        <w:tcPr>
          <w:shd w:fill="auto"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center" w:leader="none" w:pos="4795"/>
              <w:tab w:val="right" w:leader="none" w:pos="9475"/>
            </w:tabs>
            <w:spacing w:after="0" w:before="0" w:line="240" w:lineRule="auto"/>
            <w:ind w:left="-115"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8.00000000000006" w:lineRule="auto"/>
      <w:ind w:left="0" w:right="0" w:firstLine="0"/>
      <w:jc w:val="left"/>
    </w:pPr>
    <w:rPr>
      <w:rFonts w:ascii="Play" w:cs="Play" w:eastAsia="Play" w:hAnsi="Play"/>
      <w:b w:val="0"/>
      <w:i w:val="0"/>
      <w:smallCaps w:val="0"/>
      <w:strike w:val="0"/>
      <w:color w:val="0f4761"/>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Play" w:cs="Play" w:eastAsia="Play" w:hAnsi="Play"/>
      <w:b w:val="0"/>
      <w:i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Aptos" w:cs="Aptos" w:eastAsia="Aptos" w:hAnsi="Aptos"/>
      <w:b w:val="0"/>
      <w:i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8.00000000000006" w:lineRule="auto"/>
      <w:ind w:left="0" w:right="0" w:firstLine="0"/>
      <w:jc w:val="left"/>
    </w:pPr>
    <w:rPr>
      <w:rFonts w:ascii="Aptos" w:cs="Aptos" w:eastAsia="Aptos" w:hAnsi="Aptos"/>
      <w:b w:val="0"/>
      <w:i w:val="1"/>
      <w:smallCaps w:val="0"/>
      <w:strike w:val="0"/>
      <w:color w:val="0f4761"/>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8.00000000000006" w:lineRule="auto"/>
      <w:ind w:left="0" w:right="0" w:firstLine="0"/>
      <w:jc w:val="left"/>
    </w:pPr>
    <w:rPr>
      <w:rFonts w:ascii="Aptos" w:cs="Aptos" w:eastAsia="Aptos" w:hAnsi="Aptos"/>
      <w:b w:val="0"/>
      <w:i w:val="0"/>
      <w:smallCaps w:val="0"/>
      <w:strike w:val="0"/>
      <w:color w:val="0f4761"/>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8.00000000000006" w:lineRule="auto"/>
      <w:ind w:left="0" w:right="0" w:firstLine="0"/>
      <w:jc w:val="left"/>
    </w:pPr>
    <w:rPr>
      <w:rFonts w:ascii="Aptos" w:cs="Aptos" w:eastAsia="Aptos" w:hAnsi="Aptos"/>
      <w:b w:val="0"/>
      <w:i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pPr>
    <w:rPr>
      <w:rFonts w:ascii="Play" w:cs="Play" w:eastAsia="Play" w:hAnsi="Play"/>
      <w:b w:val="0"/>
      <w:i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im318630@falmouth.ac.uk" TargetMode="External"/><Relationship Id="rId7" Type="http://schemas.openxmlformats.org/officeDocument/2006/relationships/hyperlink" Target="mailto:archives@wiltshire.gov.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s://www.wshc.org.uk/" TargetMode="External"/><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